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5B3A8E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متوافق: من المشكلة إلى النتيجة · حل المشكلات موصولًا بتنفيذ المشاريع</w:t>
      </w:r>
    </w:p>
    <w:p>
      <w:pPr>
        <w:shd w:fill="5B3A8E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الحل وخريطة النتائج</w:t>
      </w:r>
    </w:p>
    <w:p>
      <w:pPr>
        <w:shd w:fill="5B3A8E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الخطوات: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اختر الحل، نفّذه كمشروع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رقم المشكلة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مالك العملية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اختر الحلول التي تزيل الأسباب الجذرية، وصِف طريقة العمل الجديدة، وحوّلها إلى مشروع ينفّذه الفريق.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خيارات الحل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الأثر المرتفع والجهد المنخفض أولًا. والقرار: نفّذ الآن، أو شغّله كمشروع، أو أجّل، أو استبعد.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3566"/>
        <w:gridCol w:w="1542"/>
        <w:gridCol w:w="1060"/>
        <w:gridCol w:w="1060"/>
        <w:gridCol w:w="1350"/>
      </w:tblGrid>
      <w:tr>
        <w:trPr>
          <w:tblHeader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الحل</w:t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الحل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السبب الجذري الذي يزيله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الأثر (1-5)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الجهد (1-5)</w:t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القرار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S-01</w:t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مسح الهوية مرة واحدة وإرسال البيانات إلى النظامين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RC-01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نفّذ الآن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العملية غدًا (الوضع المستهدف)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لكل خطوة، بيّن ما الذي يتغير. وكل تغيير يصبح متطلبًا أو قصة مستخدم.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2"/>
        <w:gridCol w:w="1831"/>
        <w:gridCol w:w="2602"/>
        <w:gridCol w:w="2603"/>
      </w:tblGrid>
      <w:tr>
        <w:trPr>
          <w:tblHeader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خطوة الوضع الحالي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التغيير (إزالة، تبسيط، أتمتة، دمج)</w:t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خطوة الوضع المستهدف</w:t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المتطلب أو قصة المستخدم</w:t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المخرجات والنتائج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المُخرج هو ما يسلّمه المشروع. والنتيجة هي ما يريده البنك. واربط كل مُخرج بنتيجة.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2"/>
        <w:gridCol w:w="2216"/>
        <w:gridCol w:w="1927"/>
        <w:gridCol w:w="1156"/>
        <w:gridCol w:w="1737"/>
      </w:tblGrid>
      <w:tr>
        <w:trPr>
          <w:tblHeader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المُخرج (ما نسلّمه)</w:t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النتيجة (ما يتغير)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النتيجة</w:t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مسح الهوية يعمل في كل الفروع</w:t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فتح حساب أسرع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الدقائق لكل حساب</w:t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15</w:t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O-01</w:t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طريقة التنفيذ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اختر واحدة. والمكاسب السريعة لا تحتاج إلى مشروع أصلًا.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69"/>
        <w:gridCol w:w="1349"/>
        <w:gridCol w:w="4820"/>
      </w:tblGrid>
      <w:tr>
        <w:trPr>
          <w:tblHeader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النهج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مختار؟</w:t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السبب</w:t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نفّذه مباشرة (مكسب سريع)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رشيق (Agile): سبرنتات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تخطيط مسبق: PMI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هجين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إلى قائمة المتطلبات أو الخطة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كل مجموعة قصص أو حزمة عمل تحمل الحل والنتيجة التي تخدمها. ولا يدخل شيء قائمة المتطلبات من دونهما.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84"/>
        <w:gridCol w:w="1252"/>
        <w:gridCol w:w="1252"/>
        <w:gridCol w:w="1927"/>
        <w:gridCol w:w="2123"/>
      </w:tblGrid>
      <w:tr>
        <w:trPr>
          <w:tblHeader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مجموعة القصص أو حزمة العمل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الحل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النتيجة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السبرنت أو التاريخ</w:t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فتح الحساب: مسح الهوية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S-01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O-01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مالك المنتج</w:t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السبرنت 1 إلى 3</w:t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البوابة: اعتماد الحل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يعتمد الراعي الحلول والنتائج المستهدفة.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مالك العملية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متوافق. يربط حل المشكلات وإعادة هندسة العمليات بحقيبتي PMI و Agile، لتخدم كل المخرجات نتيجة مقيسة.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الحل وخريطة النتائج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الحل وخريطة النتائج · متوافق: من المشكلة إلى النتيجة</dc:title>
  <dc:creator>MTWAFIQ</dc:creator>
  <dc:description>نموذج من إعداد متوافق. يربط حل المشكلات وإعادة هندسة العمليات بحقيبتي PMI و Agile، لتخدم كل المخرجات نتيجة مقيسة.</dc:description>
  <cp:lastModifiedBy>Un-named</cp:lastModifiedBy>
  <cp:revision>1</cp:revision>
  <dcterms:created xsi:type="dcterms:W3CDTF">2026-10-11T05:20:34.509Z</dcterms:created>
  <dcterms:modified xsi:type="dcterms:W3CDTF">2026-10-11T05:20:34.509Z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